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419A" w14:textId="3C0B746D" w:rsidR="00CB40F6" w:rsidRDefault="00CB40F6" w:rsidP="00CB40F6">
      <w:pPr>
        <w:ind w:left="2832"/>
        <w:rPr>
          <w:rFonts w:ascii="MS Reference Sans Serif" w:eastAsia="MS Gothic" w:hAnsi="MS Reference Sans Serif" w:cs="Arial"/>
          <w:sz w:val="24"/>
          <w:szCs w:val="24"/>
        </w:rPr>
      </w:pPr>
    </w:p>
    <w:p w14:paraId="1E7E44C1" w14:textId="6D205AB4" w:rsidR="000E730B" w:rsidRDefault="000E730B" w:rsidP="00CB40F6">
      <w:pPr>
        <w:ind w:left="2832"/>
        <w:rPr>
          <w:rFonts w:ascii="MS Reference Sans Serif" w:eastAsia="MS Gothic" w:hAnsi="MS Reference Sans Serif" w:cs="Arial"/>
          <w:sz w:val="24"/>
          <w:szCs w:val="24"/>
        </w:rPr>
      </w:pPr>
    </w:p>
    <w:p w14:paraId="0D44AD3F" w14:textId="77777777" w:rsidR="000E730B" w:rsidRDefault="000E730B" w:rsidP="00CB40F6">
      <w:pPr>
        <w:ind w:left="2832"/>
        <w:rPr>
          <w:rFonts w:ascii="MS Reference Sans Serif" w:eastAsia="MS Gothic" w:hAnsi="MS Reference Sans Serif" w:cs="Arial"/>
          <w:sz w:val="24"/>
          <w:szCs w:val="24"/>
        </w:rPr>
      </w:pPr>
    </w:p>
    <w:p w14:paraId="379792C1" w14:textId="52556F72" w:rsidR="00704510" w:rsidRDefault="000E730B" w:rsidP="00CB40F6">
      <w:pPr>
        <w:ind w:left="2832"/>
        <w:rPr>
          <w:rFonts w:ascii="MS Reference Sans Serif" w:eastAsia="MS Gothic" w:hAnsi="MS Reference Sans Serif" w:cs="Arial"/>
          <w:sz w:val="24"/>
          <w:szCs w:val="24"/>
        </w:rPr>
      </w:pPr>
      <w:r>
        <w:rPr>
          <w:rFonts w:ascii="MS Reference Sans Serif" w:eastAsia="MS Gothic" w:hAnsi="MS Reference Sans Serif" w:cs="Arial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191FDA56" wp14:editId="6BB28E56">
            <wp:extent cx="2315691" cy="240982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96" cy="24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626D" w14:textId="77777777" w:rsidR="00704510" w:rsidRDefault="00704510" w:rsidP="00CB40F6">
      <w:pPr>
        <w:ind w:left="2832"/>
        <w:rPr>
          <w:rFonts w:ascii="MS Reference Sans Serif" w:eastAsia="MS Gothic" w:hAnsi="MS Reference Sans Serif" w:cs="Arial"/>
          <w:sz w:val="24"/>
          <w:szCs w:val="24"/>
        </w:rPr>
      </w:pPr>
    </w:p>
    <w:p w14:paraId="0AE4E221" w14:textId="3E96B394" w:rsidR="00704510" w:rsidRDefault="003D2FDC" w:rsidP="00B3673A">
      <w:pPr>
        <w:ind w:left="4956"/>
        <w:rPr>
          <w:noProof/>
          <w:color w:val="548DD4" w:themeColor="text2" w:themeTint="99"/>
        </w:rPr>
      </w:pPr>
      <w:r w:rsidRPr="000D5A85">
        <w:rPr>
          <w:noProof/>
          <w:color w:val="548DD4" w:themeColor="text2" w:themeTint="99"/>
        </w:rPr>
        <w:t xml:space="preserve">        </w:t>
      </w:r>
    </w:p>
    <w:p w14:paraId="03D47CCB" w14:textId="0B3EFFB8" w:rsidR="008A4289" w:rsidRPr="000D5A85" w:rsidRDefault="003D2FDC" w:rsidP="00B3673A">
      <w:pPr>
        <w:ind w:left="4956"/>
        <w:rPr>
          <w:noProof/>
          <w:color w:val="548DD4" w:themeColor="text2" w:themeTint="99"/>
        </w:rPr>
      </w:pPr>
      <w:r w:rsidRPr="000D5A85">
        <w:rPr>
          <w:noProof/>
          <w:color w:val="548DD4" w:themeColor="text2" w:themeTint="99"/>
        </w:rPr>
        <w:t xml:space="preserve">                                                                                                                  </w:t>
      </w:r>
    </w:p>
    <w:p w14:paraId="2D18C3A5" w14:textId="77777777" w:rsidR="00CB40F6" w:rsidRPr="007A28A4" w:rsidRDefault="00CB40F6" w:rsidP="00CB40F6">
      <w:pPr>
        <w:rPr>
          <w:rFonts w:ascii="STHupo" w:eastAsia="STHupo"/>
          <w:b/>
          <w:bCs/>
          <w:noProof/>
          <w:color w:val="632423" w:themeColor="accent2" w:themeShade="80"/>
          <w:sz w:val="44"/>
          <w:szCs w:val="44"/>
        </w:rPr>
      </w:pPr>
      <w:proofErr w:type="gramStart"/>
      <w:r w:rsidRPr="007A28A4">
        <w:rPr>
          <w:rFonts w:ascii="STHupo" w:eastAsia="STHupo" w:hAnsi="MS Reference Sans Serif" w:cs="Arial" w:hint="eastAsia"/>
          <w:b/>
          <w:bCs/>
          <w:color w:val="632423" w:themeColor="accent2" w:themeShade="80"/>
          <w:sz w:val="44"/>
          <w:szCs w:val="44"/>
        </w:rPr>
        <w:t>HERBERT  ARETZ</w:t>
      </w:r>
      <w:proofErr w:type="gramEnd"/>
    </w:p>
    <w:p w14:paraId="227E464A" w14:textId="77777777" w:rsidR="00CB40F6" w:rsidRPr="007A28A4" w:rsidRDefault="00CB40F6" w:rsidP="0075097E">
      <w:pPr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</w:rPr>
      </w:pPr>
    </w:p>
    <w:p w14:paraId="05B2FA65" w14:textId="69A51510" w:rsidR="00CB40F6" w:rsidRPr="007A28A4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</w:pP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  <w:t xml:space="preserve">     52511 Geilenkirchen</w:t>
      </w:r>
    </w:p>
    <w:p w14:paraId="6D1FF23B" w14:textId="66F6B5A1" w:rsidR="005A2146" w:rsidRPr="007A28A4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</w:pP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  <w:t xml:space="preserve">     Ludwig-Richter-Str. 18</w:t>
      </w:r>
    </w:p>
    <w:p w14:paraId="43B85BF9" w14:textId="5DB6AB92" w:rsidR="005A2146" w:rsidRPr="00204532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</w:pP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</w:r>
      <w:r w:rsidRPr="007A28A4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</w:rPr>
        <w:tab/>
        <w:t xml:space="preserve">     </w:t>
      </w:r>
      <w:proofErr w:type="spellStart"/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>Telf</w:t>
      </w:r>
      <w:proofErr w:type="spellEnd"/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>. 02451-61972 / 0173 6388 199</w:t>
      </w:r>
    </w:p>
    <w:p w14:paraId="4992C180" w14:textId="17842B2C" w:rsidR="005A2146" w:rsidRPr="00204532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</w:pP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</w: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</w: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</w: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</w: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</w:r>
      <w:r w:rsidRPr="00204532"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  <w:tab/>
        <w:t xml:space="preserve">     aretz-herbert@t-online.de</w:t>
      </w:r>
    </w:p>
    <w:p w14:paraId="612C5B82" w14:textId="77777777" w:rsidR="005A2146" w:rsidRPr="00204532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0"/>
          <w:szCs w:val="20"/>
          <w:lang w:val="en-GB"/>
        </w:rPr>
      </w:pPr>
    </w:p>
    <w:p w14:paraId="3AC10C20" w14:textId="3CA30D6B" w:rsidR="00CB40F6" w:rsidRPr="00204532" w:rsidRDefault="005A2146" w:rsidP="0075097E">
      <w:pPr>
        <w:rPr>
          <w:rFonts w:ascii="MS Reference Sans Serif" w:eastAsia="MS Gothic" w:hAnsi="MS Reference Sans Serif" w:cs="Arial"/>
          <w:bCs/>
          <w:color w:val="632423" w:themeColor="accent2" w:themeShade="80"/>
          <w:sz w:val="24"/>
          <w:szCs w:val="24"/>
          <w:lang w:val="en-GB"/>
        </w:rPr>
      </w:pP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  <w:r w:rsidRPr="00204532">
        <w:rPr>
          <w:rFonts w:ascii="MS Reference Sans Serif" w:eastAsia="MS Gothic" w:hAnsi="MS Reference Sans Serif" w:cs="Arial"/>
          <w:b/>
          <w:color w:val="632423" w:themeColor="accent2" w:themeShade="80"/>
          <w:sz w:val="24"/>
          <w:szCs w:val="24"/>
          <w:lang w:val="en-GB"/>
        </w:rPr>
        <w:tab/>
      </w:r>
    </w:p>
    <w:p w14:paraId="7D2130E6" w14:textId="1B31374B" w:rsidR="00CB40F6" w:rsidRPr="00025C11" w:rsidRDefault="00CB40F6" w:rsidP="00CB40F6">
      <w:pPr>
        <w:rPr>
          <w:b/>
          <w:noProof/>
          <w:color w:val="632423" w:themeColor="accent2" w:themeShade="80"/>
        </w:rPr>
      </w:pPr>
      <w:r w:rsidRPr="00025C11">
        <w:rPr>
          <w:rFonts w:ascii="MS Reference Sans Serif" w:eastAsia="MS Gothic" w:hAnsi="MS Reference Sans Serif" w:cs="Arial"/>
          <w:b/>
          <w:color w:val="632423" w:themeColor="accent2" w:themeShade="80"/>
        </w:rPr>
        <w:t>Biografie</w:t>
      </w:r>
    </w:p>
    <w:p w14:paraId="2188F40D" w14:textId="77777777" w:rsidR="00081829" w:rsidRDefault="00BA7739" w:rsidP="00081829">
      <w:pPr>
        <w:spacing w:after="120"/>
        <w:ind w:left="1416" w:firstLine="708"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geboren </w:t>
      </w:r>
      <w:r w:rsidR="006E7DF1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1948 </w:t>
      </w: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in Geilenkirchen</w:t>
      </w:r>
    </w:p>
    <w:p w14:paraId="3519C8C2" w14:textId="71533E46" w:rsidR="00153084" w:rsidRPr="00081829" w:rsidRDefault="00BA7739" w:rsidP="00081829">
      <w:pPr>
        <w:spacing w:after="120"/>
        <w:ind w:left="2124"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Architekturstudium an der Werkkunstschule Krefeld </w:t>
      </w:r>
      <w:r w:rsidR="006E7DF1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und </w:t>
      </w: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an der RWTH Aachen </w:t>
      </w:r>
      <w:r w:rsidR="00FE32AE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bei Gottfried Böhm</w:t>
      </w:r>
    </w:p>
    <w:p w14:paraId="3937797E" w14:textId="77777777" w:rsidR="00BA7739" w:rsidRPr="00081829" w:rsidRDefault="00BA7739" w:rsidP="00CB40F6">
      <w:pPr>
        <w:ind w:left="2124"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Leitungsposition im</w:t>
      </w:r>
      <w:r w:rsidR="00EA53F0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 </w:t>
      </w: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Bau- und Liegenschaftsbetrieb</w:t>
      </w:r>
      <w:r w:rsidR="00EA53F0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 NRW</w:t>
      </w:r>
    </w:p>
    <w:p w14:paraId="0E55EF50" w14:textId="77777777" w:rsidR="00C2626D" w:rsidRPr="00081829" w:rsidRDefault="00BA7739" w:rsidP="00C2626D">
      <w:pPr>
        <w:spacing w:after="120"/>
        <w:ind w:left="1416" w:firstLine="708"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Weiterbildung in Malerei bei Jochen Jung</w:t>
      </w:r>
    </w:p>
    <w:p w14:paraId="4E2D4097" w14:textId="2CFA031B" w:rsidR="00C96613" w:rsidRPr="00081829" w:rsidRDefault="00C96613" w:rsidP="00C2626D">
      <w:pPr>
        <w:spacing w:after="120"/>
        <w:ind w:left="1416" w:firstLine="708"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Seniorenstudium RWTH bei Prof. Eichenberg</w:t>
      </w:r>
    </w:p>
    <w:p w14:paraId="0CF827F7" w14:textId="2721F5B0" w:rsidR="00CB40F6" w:rsidRPr="00081829" w:rsidRDefault="00BA7739" w:rsidP="00CB40F6">
      <w:pPr>
        <w:ind w:left="2124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Mitglied</w:t>
      </w:r>
      <w:r w:rsidR="00C96613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schaften</w:t>
      </w:r>
      <w:r w:rsidR="00CB40F6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:</w:t>
      </w:r>
      <w:r w:rsidR="00C96613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ab/>
      </w:r>
    </w:p>
    <w:p w14:paraId="3913CDBA" w14:textId="6B2BDE33" w:rsidR="00C96613" w:rsidRPr="00081829" w:rsidRDefault="00C96613" w:rsidP="00CB40F6">
      <w:pPr>
        <w:ind w:left="2124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DAG e.V. Deutsche Aquarellgesellschaft</w:t>
      </w:r>
    </w:p>
    <w:p w14:paraId="47C82F7D" w14:textId="77777777" w:rsidR="00BA7739" w:rsidRPr="00081829" w:rsidRDefault="00BA7739" w:rsidP="00CB40F6">
      <w:pPr>
        <w:ind w:left="1416" w:firstLine="708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Künstler-Forum Schloss </w:t>
      </w:r>
      <w:proofErr w:type="spellStart"/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Zweibrüggen</w:t>
      </w:r>
      <w:proofErr w:type="spellEnd"/>
    </w:p>
    <w:p w14:paraId="65D29CDC" w14:textId="67BF9043" w:rsidR="00C96613" w:rsidRPr="00081829" w:rsidRDefault="00E34BAF" w:rsidP="00CB40F6">
      <w:pPr>
        <w:ind w:left="1416" w:firstLine="708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Künstlergruppe</w:t>
      </w:r>
      <w:r w:rsidR="00CB40F6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 GK-KUNST in GK-KU</w:t>
      </w:r>
      <w:r w:rsidR="00C2626D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LTUR</w:t>
      </w:r>
      <w:r w:rsidR="00C2626D" w:rsidRPr="00081829">
        <w:rPr>
          <w:rFonts w:ascii="MS Reference Sans Serif" w:eastAsia="MS Gothic" w:hAnsi="MS Reference Sans Serif" w:cs="Arial"/>
          <w:i/>
          <w:iCs/>
          <w:color w:val="632423" w:themeColor="accent2" w:themeShade="80"/>
          <w:sz w:val="20"/>
          <w:szCs w:val="20"/>
          <w:lang w:eastAsia="de-DE"/>
        </w:rPr>
        <w:t>gut</w:t>
      </w:r>
      <w:r w:rsidR="00C2626D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!</w:t>
      </w:r>
    </w:p>
    <w:p w14:paraId="5BD88494" w14:textId="77777777" w:rsidR="00C96613" w:rsidRPr="00081829" w:rsidRDefault="00C96613" w:rsidP="00CB40F6">
      <w:pPr>
        <w:ind w:left="1416" w:firstLine="708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Kunstlabor Kreis Heinsberg</w:t>
      </w:r>
    </w:p>
    <w:p w14:paraId="1C6307BF" w14:textId="77777777" w:rsidR="00C96613" w:rsidRPr="00081829" w:rsidRDefault="00C96613" w:rsidP="00CB40F6">
      <w:pPr>
        <w:ind w:left="1416" w:firstLine="708"/>
        <w:contextualSpacing/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</w:pP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EVBK</w:t>
      </w:r>
      <w:r w:rsidR="00A86A3A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-</w:t>
      </w:r>
      <w:proofErr w:type="spellStart"/>
      <w:r w:rsidR="00A86A3A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Prüm</w:t>
      </w:r>
      <w:proofErr w:type="spellEnd"/>
      <w:r w:rsidR="00A86A3A"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 xml:space="preserve"> </w:t>
      </w:r>
      <w:r w:rsidRPr="00081829">
        <w:rPr>
          <w:rFonts w:ascii="MS Reference Sans Serif" w:eastAsia="MS Gothic" w:hAnsi="MS Reference Sans Serif" w:cs="Arial"/>
          <w:color w:val="632423" w:themeColor="accent2" w:themeShade="80"/>
          <w:sz w:val="20"/>
          <w:szCs w:val="20"/>
          <w:lang w:eastAsia="de-DE"/>
        </w:rPr>
        <w:t>Europäische Vereinigung Bildender Künstler</w:t>
      </w:r>
    </w:p>
    <w:p w14:paraId="1E2CE608" w14:textId="77777777" w:rsidR="00E34BAF" w:rsidRPr="007A28A4" w:rsidRDefault="00E34BAF" w:rsidP="00E34BAF">
      <w:pPr>
        <w:contextualSpacing/>
        <w:rPr>
          <w:rFonts w:ascii="MS Reference Sans Serif" w:eastAsia="MS Gothic" w:hAnsi="MS Reference Sans Serif" w:cs="Arial"/>
          <w:color w:val="632423" w:themeColor="accent2" w:themeShade="80"/>
          <w:sz w:val="18"/>
          <w:szCs w:val="18"/>
          <w:lang w:eastAsia="de-DE"/>
        </w:rPr>
      </w:pPr>
    </w:p>
    <w:p w14:paraId="04D50E6C" w14:textId="4D2184B4" w:rsidR="00E34BAF" w:rsidRPr="00025C11" w:rsidRDefault="00E34BAF" w:rsidP="00081829">
      <w:pPr>
        <w:rPr>
          <w:rFonts w:ascii="MS Reference Sans Serif" w:hAnsi="MS Reference Sans Serif" w:cs="Arial"/>
          <w:b/>
          <w:color w:val="632423" w:themeColor="accent2" w:themeShade="80"/>
        </w:rPr>
      </w:pPr>
      <w:r w:rsidRPr="00025C11">
        <w:rPr>
          <w:rFonts w:ascii="MS Reference Sans Serif" w:hAnsi="MS Reference Sans Serif" w:cs="Arial"/>
          <w:b/>
          <w:color w:val="632423" w:themeColor="accent2" w:themeShade="80"/>
        </w:rPr>
        <w:t>Schwerpunkte</w:t>
      </w:r>
    </w:p>
    <w:p w14:paraId="37912C05" w14:textId="475B5CBD" w:rsidR="00B65E1C" w:rsidRPr="00081829" w:rsidRDefault="00E34BAF" w:rsidP="00081829">
      <w:pPr>
        <w:ind w:left="2124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Neben </w:t>
      </w:r>
      <w:r w:rsidR="000965AA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Z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eichnen</w:t>
      </w:r>
      <w:r w:rsidR="00FB1AD1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und </w:t>
      </w:r>
      <w:r w:rsidR="000965AA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S</w:t>
      </w:r>
      <w:r w:rsidR="00FB1AD1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kizzieren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mit Tusche und Bleistift liegt schwerpunktmäßig das Medium Aquarell zu </w:t>
      </w:r>
      <w:r w:rsidR="00B65E1C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meinen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Haupt</w:t>
      </w:r>
      <w:r w:rsidR="00F853B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tätigkeiten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, mithin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der Umgang Wasser mit Farbe. </w:t>
      </w:r>
    </w:p>
    <w:p w14:paraId="48657D8E" w14:textId="4F9CC2F0" w:rsidR="00E34BAF" w:rsidRPr="00081829" w:rsidRDefault="00E34BAF" w:rsidP="00C2626D">
      <w:pPr>
        <w:ind w:left="2124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Auf 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meinen</w:t>
      </w:r>
      <w:r w:rsidR="0093420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zahlreichen Reisen werden die 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Momentaufnahmen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fotografisch 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festgehalten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, 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skizz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i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ert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und 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im Atelie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r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in </w:t>
      </w:r>
      <w:r w:rsidR="00270617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Aquarelle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umgesetzt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.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 </w:t>
      </w:r>
    </w:p>
    <w:p w14:paraId="0E7B539E" w14:textId="036B332C" w:rsidR="00E34BAF" w:rsidRPr="00081829" w:rsidRDefault="00E34BAF" w:rsidP="00204532">
      <w:pPr>
        <w:ind w:left="2124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Hier wiederum ist der Schwerpunkt 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der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künstlerischen Tätigkeit aus dem beruflichen Arbeits</w:t>
      </w:r>
      <w:r w:rsidR="005B418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umfeld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als Architekt zurückzuführen. Die Architektur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mit ihren Städteansichten sowie vergänglichen Industrielandschaften steh</w:t>
      </w:r>
      <w:r w:rsidR="00204532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t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dabei im </w:t>
      </w:r>
      <w:r w:rsidR="00B65E1C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Mittelpunkt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.</w:t>
      </w:r>
    </w:p>
    <w:p w14:paraId="2C439E5B" w14:textId="77777777" w:rsidR="00E34BAF" w:rsidRPr="00081829" w:rsidRDefault="00E34BAF" w:rsidP="00E34BAF">
      <w:pP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</w:p>
    <w:p w14:paraId="391EC740" w14:textId="774B067E" w:rsidR="00E34BAF" w:rsidRPr="00081829" w:rsidRDefault="00204532" w:rsidP="00C2626D">
      <w:pPr>
        <w:ind w:left="2124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lastRenderedPageBreak/>
        <w:t>Bereits in meiner Kindheit begeisterte ich mich für Malerei und s</w:t>
      </w:r>
      <w:r w:rsidR="00E34BA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eit 2005 setzte ich mich intensiv mit der Aquarellmalerei auseinander. Die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Palette der handwerklich-technischen Möglichkeiten, wie die nass-in-nass Technik, das Experimentieren mit den verschiedensten Handwerkzeugen, ergeben für mich immer wieder neue Erfahrungen.</w:t>
      </w:r>
      <w:r w:rsidR="00E34BAF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  </w:t>
      </w:r>
    </w:p>
    <w:p w14:paraId="6CCEB2F2" w14:textId="7EDEDC25" w:rsidR="00E34BAF" w:rsidRPr="00081829" w:rsidRDefault="00E34BAF" w:rsidP="00C2626D">
      <w:pPr>
        <w:ind w:left="2124" w:right="1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Trotz </w:t>
      </w:r>
      <w:r w:rsidR="004A7FE9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seiner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scheinbaren Leichtigkeit und Einfachheit</w:t>
      </w:r>
      <w:r w:rsidR="004A7FE9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gehört das Aquarell zu den schwierigen Maltechniken.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Ein Aquarell „verzeiht“ nicht, es ist im Vergleich</w:t>
      </w:r>
      <w:r w:rsidR="00800A6B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zu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ander</w:t>
      </w:r>
      <w:r w:rsidR="00800A6B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en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Techniken schwer korrigierbar. Darin liegt das Besondere</w:t>
      </w:r>
      <w:r w:rsidR="00B65E1C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,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spontan zu </w:t>
      </w:r>
      <w:r w:rsidR="004A7FE9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e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xperimentieren und </w:t>
      </w:r>
      <w:r w:rsidR="00790E53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vorher genau die Arbeitsschritte festzulegen: Format, Bildaufbau, Farbabstimmung.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Wie gesagt, ein Aquarell verzeiht keine Korrekturen.</w:t>
      </w:r>
    </w:p>
    <w:p w14:paraId="36443CFD" w14:textId="72E480E9" w:rsidR="005A2146" w:rsidRDefault="005A2146" w:rsidP="00C2626D">
      <w:pPr>
        <w:ind w:left="2124" w:right="1"/>
        <w:rPr>
          <w:rFonts w:ascii="MS Reference Sans Serif" w:hAnsi="MS Reference Sans Serif" w:cs="Arial"/>
          <w:color w:val="000000" w:themeColor="text1"/>
          <w:sz w:val="24"/>
          <w:szCs w:val="24"/>
        </w:rPr>
      </w:pPr>
    </w:p>
    <w:p w14:paraId="3924923E" w14:textId="4B0B375A" w:rsidR="00081829" w:rsidRPr="00025C11" w:rsidRDefault="00081829" w:rsidP="004E43D5">
      <w:pPr>
        <w:rPr>
          <w:rFonts w:ascii="MS Reference Sans Serif" w:hAnsi="MS Reference Sans Serif" w:cs="Aldhabi"/>
          <w:b/>
          <w:color w:val="632423" w:themeColor="accent2" w:themeShade="80"/>
        </w:rPr>
      </w:pPr>
      <w:r w:rsidRPr="00025C11">
        <w:rPr>
          <w:rFonts w:ascii="MS Reference Sans Serif" w:hAnsi="MS Reference Sans Serif" w:cs="Aldhabi"/>
          <w:b/>
          <w:color w:val="632423" w:themeColor="accent2" w:themeShade="80"/>
        </w:rPr>
        <w:t>Einzelausstellungen</w:t>
      </w:r>
    </w:p>
    <w:p w14:paraId="28E59AA7" w14:textId="77777777" w:rsidR="004E43D5" w:rsidRPr="00081829" w:rsidRDefault="004E43D5" w:rsidP="00C2626D">
      <w:pPr>
        <w:spacing w:line="360" w:lineRule="auto"/>
        <w:ind w:left="1416" w:firstLine="708"/>
        <w:contextualSpacing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2013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Restaurant Casa Leonardo, Geilenkirchen</w:t>
      </w:r>
    </w:p>
    <w:p w14:paraId="0B6AC3F9" w14:textId="77777777" w:rsidR="004E43D5" w:rsidRPr="00081829" w:rsidRDefault="004E43D5" w:rsidP="00C2626D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2014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Rathaus Übach-Palenberg</w:t>
      </w:r>
    </w:p>
    <w:p w14:paraId="19ECEFFE" w14:textId="77777777" w:rsidR="004E43D5" w:rsidRPr="00081829" w:rsidRDefault="004E43D5" w:rsidP="00C2626D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2014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Kreissparkasse Geilenkirchen</w:t>
      </w:r>
    </w:p>
    <w:p w14:paraId="31BF9028" w14:textId="77777777" w:rsidR="004E43D5" w:rsidRPr="00081829" w:rsidRDefault="004E43D5" w:rsidP="00C2626D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2015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Krankenhaus Geilenkirchen</w:t>
      </w:r>
    </w:p>
    <w:p w14:paraId="04C13BE3" w14:textId="47FAA962" w:rsidR="005A2146" w:rsidRPr="00081829" w:rsidRDefault="004E43D5" w:rsidP="005A2146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2018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Galerie „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ProArte</w:t>
      </w:r>
      <w:proofErr w:type="spellEnd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“ in Erkelenz</w:t>
      </w:r>
    </w:p>
    <w:p w14:paraId="7E68F0CE" w14:textId="5ADBAAA5" w:rsidR="00C2626D" w:rsidRPr="00081829" w:rsidRDefault="00C2626D" w:rsidP="00C2626D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2019 </w:t>
      </w:r>
      <w:r w:rsidR="005C3FF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Schaffrathhaus</w:t>
      </w:r>
      <w:proofErr w:type="spellEnd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in Alsdorf</w:t>
      </w:r>
    </w:p>
    <w:p w14:paraId="2899433F" w14:textId="77777777" w:rsidR="004E43D5" w:rsidRPr="003B2FEE" w:rsidRDefault="004E43D5" w:rsidP="004E43D5">
      <w:pPr>
        <w:spacing w:line="360" w:lineRule="auto"/>
        <w:rPr>
          <w:rFonts w:ascii="MS Reference Sans Serif" w:hAnsi="MS Reference Sans Serif" w:cs="Aldhabi"/>
          <w:color w:val="632423" w:themeColor="accent2" w:themeShade="80"/>
        </w:rPr>
      </w:pPr>
    </w:p>
    <w:p w14:paraId="71C884FC" w14:textId="77777777" w:rsidR="004E43D5" w:rsidRPr="00025C11" w:rsidRDefault="004E43D5" w:rsidP="004E43D5">
      <w:pPr>
        <w:rPr>
          <w:rFonts w:ascii="MS Reference Sans Serif" w:hAnsi="MS Reference Sans Serif" w:cs="Aldhabi"/>
          <w:b/>
          <w:color w:val="632423" w:themeColor="accent2" w:themeShade="80"/>
        </w:rPr>
      </w:pPr>
      <w:r w:rsidRPr="00025C11">
        <w:rPr>
          <w:rFonts w:ascii="MS Reference Sans Serif" w:hAnsi="MS Reference Sans Serif" w:cs="Aldhabi"/>
          <w:b/>
          <w:color w:val="632423" w:themeColor="accent2" w:themeShade="80"/>
        </w:rPr>
        <w:t>Gruppenausstellungen / Gemeinschaftsausstellungen</w:t>
      </w:r>
    </w:p>
    <w:p w14:paraId="60C959FF" w14:textId="450FCBBF" w:rsidR="004E43D5" w:rsidRPr="00081829" w:rsidRDefault="004E43D5" w:rsidP="00081829">
      <w:pPr>
        <w:spacing w:line="360" w:lineRule="auto"/>
        <w:ind w:left="2124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2013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Jubiläumsausstellung</w:t>
      </w:r>
      <w:r w:rsidR="00230045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Künstler-Foru</w:t>
      </w:r>
      <w:r w:rsidR="00230045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m           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Zweibrüggen</w:t>
      </w:r>
      <w:proofErr w:type="spellEnd"/>
    </w:p>
    <w:p w14:paraId="3B514EF6" w14:textId="77777777" w:rsidR="00124244" w:rsidRDefault="004E43D5" w:rsidP="002D460A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2014</w:t>
      </w:r>
      <w:r w:rsidR="00C2626D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/2015/2016/2017/2018/2019</w:t>
      </w:r>
      <w:r w:rsidR="002D460A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/2020 </w:t>
      </w:r>
    </w:p>
    <w:p w14:paraId="0F07C4F6" w14:textId="0B088476" w:rsidR="002D460A" w:rsidRPr="00081829" w:rsidRDefault="004E43D5" w:rsidP="00124244">
      <w:pPr>
        <w:spacing w:line="360" w:lineRule="auto"/>
        <w:ind w:left="2124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Jahresaus</w:t>
      </w:r>
      <w:r w:rsidR="002D460A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stellung</w:t>
      </w:r>
      <w:r w:rsidR="00790E53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en</w:t>
      </w:r>
      <w:r w:rsidR="002D460A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von GK-KULTURgut!</w:t>
      </w:r>
    </w:p>
    <w:p w14:paraId="6BF6173F" w14:textId="77777777" w:rsidR="004E43D5" w:rsidRPr="00081829" w:rsidRDefault="004E43D5" w:rsidP="00F1124F">
      <w:pPr>
        <w:spacing w:line="360" w:lineRule="auto"/>
        <w:ind w:left="2829" w:hanging="703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2015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„Vergangenheit trifft Kunst der Gegenwart“, CMC Übach-Palenberg</w:t>
      </w:r>
    </w:p>
    <w:p w14:paraId="5AE6C08C" w14:textId="4E202702" w:rsidR="004E43D5" w:rsidRPr="00081829" w:rsidRDefault="004E43D5" w:rsidP="00F1124F">
      <w:pPr>
        <w:spacing w:line="360" w:lineRule="auto"/>
        <w:ind w:left="2829" w:hanging="705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2015</w:t>
      </w:r>
      <w:bookmarkStart w:id="0" w:name="_Hlk509226821"/>
      <w:r w:rsidR="00C2626D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/2016/2017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EVBK, Europäische Vereinigung Bildender Künstler</w:t>
      </w:r>
      <w:bookmarkEnd w:id="0"/>
    </w:p>
    <w:p w14:paraId="6FC8EFED" w14:textId="77777777" w:rsidR="004E43D5" w:rsidRPr="00081829" w:rsidRDefault="004E43D5" w:rsidP="007A4C74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2016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Kunst- und Kulturtag, Wassenberg</w:t>
      </w:r>
    </w:p>
    <w:p w14:paraId="0AA941F3" w14:textId="090E6031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2016</w:t>
      </w:r>
      <w:r w:rsidR="00C2626D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/2018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 xml:space="preserve">Kunstlabor Haus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Hohenbusch</w:t>
      </w:r>
      <w:proofErr w:type="spellEnd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, Erkelenz</w:t>
      </w:r>
    </w:p>
    <w:p w14:paraId="1A53BBA8" w14:textId="77777777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2016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 xml:space="preserve">Künstlerforum Schloss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Zweibrüggen</w:t>
      </w:r>
      <w:proofErr w:type="spellEnd"/>
    </w:p>
    <w:p w14:paraId="1952CE3C" w14:textId="77777777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2016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Aula Carolina, Aachen</w:t>
      </w:r>
    </w:p>
    <w:p w14:paraId="645D6BCD" w14:textId="0BFF4A42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2016 </w:t>
      </w:r>
      <w:r w:rsidR="00C2626D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- 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</w:t>
      </w:r>
      <w:r w:rsidR="00C2626D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9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Jahrbuch im DAG e.V.</w:t>
      </w:r>
    </w:p>
    <w:p w14:paraId="6EFD85B1" w14:textId="77777777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2017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Auswahl des EBV in Trier, SWR Süd-West-Funk</w:t>
      </w:r>
    </w:p>
    <w:p w14:paraId="5CFB1718" w14:textId="435167B6" w:rsidR="004E43D5" w:rsidRPr="00081829" w:rsidRDefault="004E43D5" w:rsidP="00F1124F">
      <w:pPr>
        <w:spacing w:line="360" w:lineRule="auto"/>
        <w:ind w:left="2829" w:hanging="705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2017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 xml:space="preserve">jurierte Jahresausstellung des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KüFo</w:t>
      </w:r>
      <w:proofErr w:type="spellEnd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Schloss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Zweibrüggen</w:t>
      </w:r>
      <w:proofErr w:type="spellEnd"/>
      <w:r w:rsidR="00D46DCE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, Übach-Palenberg</w:t>
      </w:r>
    </w:p>
    <w:p w14:paraId="27B1E90F" w14:textId="257675EC" w:rsidR="004E43D5" w:rsidRPr="00081829" w:rsidRDefault="004E43D5" w:rsidP="00F1124F">
      <w:pPr>
        <w:spacing w:line="360" w:lineRule="auto"/>
        <w:ind w:left="2829" w:hanging="705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2018</w:t>
      </w:r>
      <w:r w:rsidR="00230AA3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und 2020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ab/>
        <w:t>jurierte Jahresausstellung der Deutschen-Aquarell-Gesellschaft in</w:t>
      </w:r>
      <w:r w:rsidR="00565AAE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Emmerich</w:t>
      </w:r>
      <w:r w:rsidR="00565AAE"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 und</w:t>
      </w:r>
    </w:p>
    <w:p w14:paraId="3681C330" w14:textId="2D1AA6EB" w:rsidR="00565AAE" w:rsidRPr="00081829" w:rsidRDefault="00565AAE" w:rsidP="00230AA3">
      <w:pPr>
        <w:spacing w:line="360" w:lineRule="auto"/>
        <w:ind w:left="2829"/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 xml:space="preserve">in </w:t>
      </w:r>
      <w:proofErr w:type="spellStart"/>
      <w:r w:rsidRPr="00081829">
        <w:rPr>
          <w:rFonts w:ascii="MS Reference Sans Serif" w:hAnsi="MS Reference Sans Serif" w:cs="Aldhabi"/>
          <w:color w:val="632423" w:themeColor="accent2" w:themeShade="80"/>
          <w:sz w:val="20"/>
          <w:szCs w:val="20"/>
        </w:rPr>
        <w:t>Kaevelaer</w:t>
      </w:r>
      <w:proofErr w:type="spellEnd"/>
    </w:p>
    <w:p w14:paraId="04D45307" w14:textId="0A82A931" w:rsidR="004E43D5" w:rsidRPr="00081829" w:rsidRDefault="004E43D5" w:rsidP="007A4C74">
      <w:pPr>
        <w:spacing w:line="360" w:lineRule="auto"/>
        <w:ind w:left="2124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proofErr w:type="gramStart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2018 </w:t>
      </w:r>
      <w:r w:rsidR="00124244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Teilnahme</w:t>
      </w:r>
      <w:proofErr w:type="gramEnd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an der Kunsttour</w:t>
      </w:r>
      <w:r w:rsidR="007A4C74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des Kreises </w:t>
      </w:r>
      <w:r w:rsidR="007A4C74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Heinsberg</w:t>
      </w:r>
      <w:r w:rsidR="00230045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  </w:t>
      </w:r>
      <w:r w:rsidR="007A4C74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 </w:t>
      </w:r>
    </w:p>
    <w:p w14:paraId="6081F1CF" w14:textId="77777777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2018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ab/>
        <w:t>„</w:t>
      </w:r>
      <w:proofErr w:type="spellStart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MannS</w:t>
      </w:r>
      <w:proofErr w:type="spellEnd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BILDER, Haus Basten Geilenkirchen</w:t>
      </w:r>
    </w:p>
    <w:p w14:paraId="742669DD" w14:textId="21934DCE" w:rsidR="004E43D5" w:rsidRPr="00081829" w:rsidRDefault="004E43D5" w:rsidP="00F1124F">
      <w:pPr>
        <w:spacing w:line="360" w:lineRule="auto"/>
        <w:ind w:left="1416" w:firstLine="708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20</w:t>
      </w:r>
      <w:r w:rsidR="00C2626D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19</w:t>
      </w:r>
      <w:r w:rsidR="00F17AF9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ab/>
      </w:r>
      <w:r w:rsidR="000D5A85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im </w:t>
      </w:r>
      <w:r w:rsidR="00287120"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Burgfried in Wassenberg</w:t>
      </w:r>
    </w:p>
    <w:p w14:paraId="4BD9A551" w14:textId="6779AC7E" w:rsidR="00F17AF9" w:rsidRPr="00081829" w:rsidRDefault="00F17AF9" w:rsidP="00F1124F">
      <w:pPr>
        <w:spacing w:line="360" w:lineRule="auto"/>
        <w:ind w:left="1416" w:firstLine="708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2019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ab/>
        <w:t>Volksbank in Heinsberg</w:t>
      </w:r>
    </w:p>
    <w:p w14:paraId="3FC4178F" w14:textId="77777777" w:rsidR="00585FAC" w:rsidRDefault="00585FAC" w:rsidP="00CA68AF">
      <w:pPr>
        <w:spacing w:line="360" w:lineRule="auto"/>
        <w:ind w:left="1416" w:firstLine="708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</w:p>
    <w:p w14:paraId="3FD225B4" w14:textId="1B8B0824" w:rsidR="00565AAE" w:rsidRDefault="002D460A" w:rsidP="00CA68AF">
      <w:pPr>
        <w:spacing w:line="360" w:lineRule="auto"/>
        <w:ind w:left="1416" w:firstLine="708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lastRenderedPageBreak/>
        <w:t>2019</w:t>
      </w:r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ab/>
        <w:t xml:space="preserve">Jahresausstellung </w:t>
      </w:r>
      <w:proofErr w:type="spellStart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KüFo</w:t>
      </w:r>
      <w:proofErr w:type="spellEnd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 xml:space="preserve"> Schloss </w:t>
      </w:r>
      <w:proofErr w:type="spellStart"/>
      <w:r w:rsidRPr="00081829"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Zweibrüggen</w:t>
      </w:r>
      <w:proofErr w:type="spellEnd"/>
    </w:p>
    <w:p w14:paraId="2A17A7D2" w14:textId="0D5B7A4A" w:rsidR="00211B4E" w:rsidRPr="00081829" w:rsidRDefault="00211B4E" w:rsidP="00211B4E">
      <w:pPr>
        <w:spacing w:line="360" w:lineRule="auto"/>
        <w:ind w:left="2829" w:hanging="705"/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</w:pPr>
      <w: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2021</w:t>
      </w:r>
      <w: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ab/>
        <w:t>„</w:t>
      </w:r>
      <w:proofErr w:type="spellStart"/>
      <w: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drei</w:t>
      </w:r>
      <w:r w:rsidRPr="00211B4E">
        <w:rPr>
          <w:rFonts w:ascii="MS Reference Sans Serif" w:hAnsi="MS Reference Sans Serif" w:cs="Arial"/>
          <w:b/>
          <w:bCs/>
          <w:color w:val="632423" w:themeColor="accent2" w:themeShade="80"/>
          <w:sz w:val="20"/>
          <w:szCs w:val="20"/>
        </w:rPr>
        <w:t>ART</w:t>
      </w:r>
      <w: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ig</w:t>
      </w:r>
      <w:proofErr w:type="spellEnd"/>
      <w:r>
        <w:rPr>
          <w:rFonts w:ascii="MS Reference Sans Serif" w:hAnsi="MS Reference Sans Serif" w:cs="Arial"/>
          <w:color w:val="632423" w:themeColor="accent2" w:themeShade="80"/>
          <w:sz w:val="20"/>
          <w:szCs w:val="20"/>
        </w:rPr>
        <w:t>“ im Alten Rathaus in Ratheim/Hückelhoven</w:t>
      </w:r>
    </w:p>
    <w:sectPr w:rsidR="00211B4E" w:rsidRPr="00081829" w:rsidSect="00081829">
      <w:pgSz w:w="11906" w:h="16838"/>
      <w:pgMar w:top="709" w:right="19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Hupo">
    <w:altName w:val="STHupo"/>
    <w:charset w:val="86"/>
    <w:family w:val="auto"/>
    <w:pitch w:val="variable"/>
    <w:sig w:usb0="00000001" w:usb1="080F0000" w:usb2="00000010" w:usb3="00000000" w:csb0="0004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E"/>
    <w:rsid w:val="00025C11"/>
    <w:rsid w:val="00081829"/>
    <w:rsid w:val="000965AA"/>
    <w:rsid w:val="000A31A1"/>
    <w:rsid w:val="000B6698"/>
    <w:rsid w:val="000D5A85"/>
    <w:rsid w:val="000E730B"/>
    <w:rsid w:val="00124244"/>
    <w:rsid w:val="00153084"/>
    <w:rsid w:val="00204532"/>
    <w:rsid w:val="00211B4E"/>
    <w:rsid w:val="00230045"/>
    <w:rsid w:val="00230AA3"/>
    <w:rsid w:val="00270617"/>
    <w:rsid w:val="00284D61"/>
    <w:rsid w:val="00287120"/>
    <w:rsid w:val="002C1C2C"/>
    <w:rsid w:val="002D460A"/>
    <w:rsid w:val="002F4C15"/>
    <w:rsid w:val="00347BD5"/>
    <w:rsid w:val="0037661D"/>
    <w:rsid w:val="003B2FEE"/>
    <w:rsid w:val="003D2FDC"/>
    <w:rsid w:val="004A7FE9"/>
    <w:rsid w:val="004C3EA6"/>
    <w:rsid w:val="004E43D5"/>
    <w:rsid w:val="00552293"/>
    <w:rsid w:val="00565AAE"/>
    <w:rsid w:val="00585FAC"/>
    <w:rsid w:val="005A2146"/>
    <w:rsid w:val="005B128F"/>
    <w:rsid w:val="005B418F"/>
    <w:rsid w:val="005B6C9B"/>
    <w:rsid w:val="005C3FF9"/>
    <w:rsid w:val="00607E61"/>
    <w:rsid w:val="00611CDC"/>
    <w:rsid w:val="0064070D"/>
    <w:rsid w:val="00691B76"/>
    <w:rsid w:val="006A6116"/>
    <w:rsid w:val="006C7BB0"/>
    <w:rsid w:val="006E7DF1"/>
    <w:rsid w:val="006F2133"/>
    <w:rsid w:val="00704510"/>
    <w:rsid w:val="0075097E"/>
    <w:rsid w:val="00767690"/>
    <w:rsid w:val="00790E53"/>
    <w:rsid w:val="0079266C"/>
    <w:rsid w:val="007A28A4"/>
    <w:rsid w:val="007A4C74"/>
    <w:rsid w:val="00800A6B"/>
    <w:rsid w:val="008A4289"/>
    <w:rsid w:val="008D1596"/>
    <w:rsid w:val="00927D85"/>
    <w:rsid w:val="00934202"/>
    <w:rsid w:val="00A14B3F"/>
    <w:rsid w:val="00A86A3A"/>
    <w:rsid w:val="00B02A8D"/>
    <w:rsid w:val="00B3673A"/>
    <w:rsid w:val="00B65E1C"/>
    <w:rsid w:val="00BA7739"/>
    <w:rsid w:val="00C2626D"/>
    <w:rsid w:val="00C96613"/>
    <w:rsid w:val="00CA68AF"/>
    <w:rsid w:val="00CB40F6"/>
    <w:rsid w:val="00D46DCE"/>
    <w:rsid w:val="00D51B0A"/>
    <w:rsid w:val="00DF5148"/>
    <w:rsid w:val="00DF7FD9"/>
    <w:rsid w:val="00E34BAF"/>
    <w:rsid w:val="00EA53F0"/>
    <w:rsid w:val="00F1124F"/>
    <w:rsid w:val="00F17AF9"/>
    <w:rsid w:val="00F853B2"/>
    <w:rsid w:val="00FB1AD1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A5D"/>
  <w15:chartTrackingRefBased/>
  <w15:docId w15:val="{692AC68C-BBDF-443F-A755-07441BD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D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0768-1E14-4B4B-8B96-8B3AC01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Herbert Aretz</cp:lastModifiedBy>
  <cp:revision>54</cp:revision>
  <cp:lastPrinted>2020-12-15T09:54:00Z</cp:lastPrinted>
  <dcterms:created xsi:type="dcterms:W3CDTF">2018-09-08T09:39:00Z</dcterms:created>
  <dcterms:modified xsi:type="dcterms:W3CDTF">2021-11-19T16:48:00Z</dcterms:modified>
</cp:coreProperties>
</file>